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D4" w:rsidRPr="009226D4" w:rsidRDefault="009226D4" w:rsidP="009226D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ПРАВИТЕЛЬСТВО РОССИЙСКОЙ ФЕДЕРАЦИИ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h307"/>
      <w:bookmarkEnd w:id="0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ПОСТАНОВЛЕНИЕ </w:t>
      </w: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от 15 апреля 2011 г. N 272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" w:name="l1"/>
      <w:bookmarkEnd w:id="1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ОБ УТВЕРЖДЕНИИ ПРАВИЛ ПЕРЕВОЗОК ГРУЗОВ 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соответствии со </w:t>
      </w:r>
      <w:hyperlink r:id="rId6" w:anchor="l24" w:history="1">
        <w:r w:rsidRPr="009226D4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статьей 3</w:t>
        </w:r>
      </w:hyperlink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</w:t>
      </w:r>
      <w:bookmarkStart w:id="2" w:name="l2"/>
      <w:bookmarkEnd w:id="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постановляет: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Утвердить прилагаемые Правила перевозок грузов автомобильным транспортом.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Настоящее постановление вступает в силу по истечении 3 месяцев со дня его официального опубликования, за исключением </w:t>
      </w:r>
      <w:bookmarkStart w:id="3" w:name="l3"/>
      <w:bookmarkEnd w:id="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пунктов 3 и 4 Правил, утвержденных настоящим постановлением. Пункты 3 и 4 указанных Правил вступают в силу по истечении 12 месяцев со дня официального опубликования настоящего постановления.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Установить, что до вступления в силу пункта 3 Правил, </w:t>
      </w:r>
      <w:bookmarkStart w:id="4" w:name="l4"/>
      <w:bookmarkEnd w:id="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</w:t>
      </w:r>
      <w:bookmarkStart w:id="5" w:name="l5"/>
      <w:bookmarkEnd w:id="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транспортом, утвержденными Министерством транспорта Российской Федерации во исполнение постановления Правительства Российской Федерации </w:t>
      </w:r>
      <w:hyperlink r:id="rId7" w:history="1">
        <w:r w:rsidRPr="009226D4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от 23 апреля 1994 г. N 372</w:t>
        </w:r>
      </w:hyperlink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Председатель Правительства </w:t>
      </w:r>
      <w:bookmarkStart w:id="6" w:name="l6"/>
      <w:bookmarkEnd w:id="6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В.ПУТИН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УТВЕРЖДЕНЫ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Постановлением Правительства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15 апреля 2011 г. N 272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7" w:name="l7"/>
      <w:bookmarkEnd w:id="7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8" w:name="h308"/>
      <w:bookmarkEnd w:id="8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ПРАВИЛА </w:t>
      </w: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bookmarkStart w:id="9" w:name="h309"/>
      <w:bookmarkEnd w:id="9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ПЕРЕВОЗОК ГРУЗОВ 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0" w:name="h310"/>
      <w:bookmarkEnd w:id="10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I. Общие положения </w:t>
      </w:r>
    </w:p>
    <w:p w:rsidR="009226D4" w:rsidRPr="009226D4" w:rsidRDefault="009226D4" w:rsidP="006101F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Настоящие Правила устанавливают порядок организации перевозки различных видов грузов автомобильным транспортом, </w:t>
      </w:r>
      <w:bookmarkStart w:id="11" w:name="l8"/>
      <w:bookmarkEnd w:id="11"/>
      <w:r w:rsidRPr="009226D4">
        <w:rPr>
          <w:rFonts w:ascii="Arial" w:eastAsia="Times New Roman" w:hAnsi="Arial" w:cs="Arial"/>
          <w:sz w:val="20"/>
          <w:szCs w:val="20"/>
          <w:lang w:eastAsia="ru-RU"/>
        </w:rPr>
        <w:t>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я такой перевозки.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Перевозка грузов автомобильным транспортом в международном </w:t>
      </w:r>
      <w:bookmarkStart w:id="12" w:name="l9"/>
      <w:bookmarkEnd w:id="1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 </w:t>
      </w:r>
      <w:bookmarkStart w:id="13" w:name="l10"/>
      <w:bookmarkEnd w:id="13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и B Европейского соглашения о международной дорожной перевозке </w:t>
      </w:r>
      <w:bookmarkStart w:id="14" w:name="l11"/>
      <w:bookmarkEnd w:id="1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опасных грузов от 30 сентября 1957 г. (ДОПОГ) и настоящими Правилами.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4.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Перевозка скоропортящихся грузов автомобильным транспортом в городском, пригородном и междугородном сообщении осуществляется </w:t>
      </w:r>
      <w:bookmarkStart w:id="15" w:name="l12"/>
      <w:bookmarkEnd w:id="1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</w:t>
      </w:r>
      <w:bookmarkStart w:id="16" w:name="l13"/>
      <w:bookmarkEnd w:id="16"/>
      <w:r w:rsidRPr="009226D4">
        <w:rPr>
          <w:rFonts w:ascii="Arial" w:eastAsia="Times New Roman" w:hAnsi="Arial" w:cs="Arial"/>
          <w:sz w:val="20"/>
          <w:szCs w:val="20"/>
          <w:lang w:eastAsia="ru-RU"/>
        </w:rPr>
        <w:t>настоящими Правилами.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r w:rsidRPr="009226D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РЕФЕРЕНТ</w:t>
      </w:r>
      <w:r w:rsidRPr="00922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: Пункты 3 и 4 вступают в силу по истечении 12 месяцев со дня официального опубликования</w:t>
      </w:r>
      <w:proofErr w:type="gramStart"/>
      <w:r w:rsidRPr="00922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proofErr w:type="gramEnd"/>
      <w:r w:rsidRPr="00922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(</w:t>
      </w:r>
      <w:hyperlink r:id="rId8" w:anchor="l2" w:tgtFrame="_self" w:history="1">
        <w:proofErr w:type="gramStart"/>
        <w:r w:rsidRPr="009226D4">
          <w:rPr>
            <w:rFonts w:ascii="Arial" w:eastAsia="Times New Roman" w:hAnsi="Arial" w:cs="Arial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>п</w:t>
        </w:r>
        <w:proofErr w:type="gramEnd"/>
        <w:r w:rsidRPr="009226D4">
          <w:rPr>
            <w:rFonts w:ascii="Arial" w:eastAsia="Times New Roman" w:hAnsi="Arial" w:cs="Arial"/>
            <w:b/>
            <w:bCs/>
            <w:i/>
            <w:iCs/>
            <w:color w:val="0066CC"/>
            <w:sz w:val="24"/>
            <w:szCs w:val="24"/>
            <w:u w:val="single"/>
            <w:lang w:eastAsia="ru-RU"/>
          </w:rPr>
          <w:t>ункт 2</w:t>
        </w:r>
      </w:hyperlink>
      <w:r w:rsidRPr="00922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)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 В настоящих Правилах используются следующие понятия: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"сопроводительная ведомость" - документ, служащий для учета и контроля использования контейнера;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"партия груза" - груз одного или нескольких наименований, </w:t>
      </w:r>
      <w:bookmarkStart w:id="17" w:name="l14"/>
      <w:bookmarkEnd w:id="1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перевозимый по одному товарораспорядительному документу;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"грузовое место" - упакованный или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затаренный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материальный объект в контейнере, съемном кузове, таре (упаковке), транспортном пакете, цистерне, принятый для перевозки; </w:t>
      </w:r>
      <w:bookmarkStart w:id="18" w:name="l15"/>
      <w:bookmarkEnd w:id="18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"тяжеловесный груз" - груз, масса которого с учетом массы транспортного средства превышает предельно допустимые массы транспортных средств согласно приложению N 1 или предельно допустимые осевые нагрузки транспортных средств согласно </w:t>
      </w:r>
      <w:bookmarkStart w:id="19" w:name="l16"/>
      <w:bookmarkEnd w:id="1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приложению N 2;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приложению N 3;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"делимый груз" - груз, который без потери потребительских </w:t>
      </w:r>
      <w:bookmarkStart w:id="20" w:name="l17"/>
      <w:bookmarkEnd w:id="2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свойств или риска его порчи может быть размещен на 2 или более грузовых местах.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1" w:name="h311"/>
      <w:bookmarkEnd w:id="21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II. Заключение договора перевозки груза, договора фрахтования транспортного средства для перевозки груза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2" w:name="l18"/>
      <w:bookmarkEnd w:id="22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</w:t>
      </w:r>
      <w:bookmarkStart w:id="23" w:name="l19"/>
      <w:bookmarkEnd w:id="2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исключением случаев, указанных в пункте 13 настоящих Правил.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bookmarkStart w:id="24" w:name="l20"/>
      <w:bookmarkEnd w:id="2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приложению N 4 (далее - транспортная накладная).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</w:t>
      </w:r>
      <w:bookmarkStart w:id="25" w:name="l21"/>
      <w:bookmarkEnd w:id="2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об отказе в принятии заказа (заявки) с письменным обоснованием причин отказа и возвратить заказ (заявку).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рассмотрении заказа (заявки) перевозчик по согласованию с грузоотправителем определяет условия перевозки груза и </w:t>
      </w:r>
      <w:bookmarkStart w:id="26" w:name="l22"/>
      <w:bookmarkEnd w:id="2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заполняет пункты 8-11, 13, 15 и 16 (в части перевозчика) транспортной накладной. При перевозке опасных, крупногабаритных или тяжеловесных грузов перевозчик указывает в пункте 13 транспортной накладной при необходимости информацию о номере, дате </w:t>
      </w:r>
      <w:bookmarkStart w:id="27" w:name="l23"/>
      <w:bookmarkEnd w:id="2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и сроке действия специального разрешения, а также о маршруте перевозки такого груза.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 До заключения договора перевозки груза перевозчик по требованию грузоотправителя представляет документ (прейскурант), </w:t>
      </w:r>
      <w:bookmarkStart w:id="28" w:name="l24"/>
      <w:bookmarkEnd w:id="2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содержащий сведения о стоимости услуг перевозчика и порядке расчета провозной платы.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 Транспортная накладная, если иное не предусмотрено договором перевозки груза, составляется на одну или несколько </w:t>
      </w:r>
      <w:bookmarkStart w:id="29" w:name="l25"/>
      <w:bookmarkEnd w:id="2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Транспортная накладная подписывается грузоотправителем и перевозчиком и заверяется печатью перевозчика, а в случае если </w:t>
      </w:r>
      <w:bookmarkStart w:id="30" w:name="l26"/>
      <w:bookmarkEnd w:id="3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грузоотправитель является юридическим лицом или индивидуальным предпринимателем, - также печатью грузоотправителя.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Любые исправления заверяются подписями и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печатями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как грузоотправителя, так и перевозчика. </w:t>
      </w:r>
      <w:bookmarkStart w:id="31" w:name="l27"/>
      <w:bookmarkEnd w:id="31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 </w:t>
      </w:r>
      <w:bookmarkStart w:id="32" w:name="l28"/>
      <w:bookmarkEnd w:id="32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законом "Устав автомобильного транспорта и городского наземного </w:t>
      </w:r>
      <w:bookmarkStart w:id="33" w:name="l29"/>
      <w:bookmarkEnd w:id="3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электрического транспорта" (далее - Федеральный закон) и настоящими Правилами.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Отсутствие записи подтверждается прочерком в соответствующей графе при заполнении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транспортной накладной.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12. При объявлении грузоотправителем ценности груза груз </w:t>
      </w:r>
      <w:bookmarkStart w:id="34" w:name="l30"/>
      <w:bookmarkEnd w:id="3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принимается к перевозке в порядке, установленном настоящими Правилами, с указанием в пункте 5 транспортной накладной его ценности. Объявленная ценность не должна превышать действительной </w:t>
      </w:r>
      <w:bookmarkStart w:id="35" w:name="l31"/>
      <w:bookmarkEnd w:id="3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 груза.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13.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</w:t>
      </w:r>
      <w:bookmarkStart w:id="36" w:name="l32"/>
      <w:bookmarkEnd w:id="3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приложению N 5 (далее - </w:t>
      </w:r>
      <w:bookmarkStart w:id="37" w:name="l33"/>
      <w:bookmarkEnd w:id="3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заказ-наряд).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14.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</w:t>
      </w:r>
      <w:bookmarkStart w:id="38" w:name="l34"/>
      <w:bookmarkEnd w:id="3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принятии заказа-наряда с письменным обоснованием причин отказа и возвратить заказ-наряд.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рассмотрении заказа-наряда фрахтовщик по согласованию с фрахтователем определяет условия фрахтования транспортного </w:t>
      </w:r>
      <w:bookmarkStart w:id="39" w:name="l35"/>
      <w:bookmarkEnd w:id="3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средства и заполняет пункты 2, 8-10, 12-14 (в части фрахтовщика) заказа-наряда.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15. При подаче фрахтовщику заказа-наряда фрахтователь заполняет пункты 1, 3-7 и 14 заказа-наряда.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16. Изменение условий фрахтования в пути следования </w:t>
      </w:r>
      <w:bookmarkStart w:id="40" w:name="l36"/>
      <w:bookmarkEnd w:id="4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отмечается фрахтовщиком (водителем) в графе 11 "Оговорки и замечания фрахтовщика" заказа-наряда.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17. При отсутствии всех или каких-либо отдельных записей в заказе-наряде, касающихся условий фрахтования, применяются </w:t>
      </w:r>
      <w:bookmarkStart w:id="41" w:name="l37"/>
      <w:bookmarkEnd w:id="4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условия, предусмотренные Федеральным законом и настоящими Правилами.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Отсутствие записи подтверждается прочерком в соответствующей графе заказа-наряда.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18. Заказ-наряд составляется в 3 экземплярах (оригиналах), </w:t>
      </w:r>
      <w:bookmarkStart w:id="42" w:name="l38"/>
      <w:bookmarkEnd w:id="4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</w:t>
      </w:r>
      <w:bookmarkStart w:id="43" w:name="l39"/>
      <w:bookmarkEnd w:id="4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</w:t>
      </w:r>
      <w:bookmarkStart w:id="44" w:name="l40"/>
      <w:bookmarkEnd w:id="4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фрахтователю.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19. Любые исправления в заказе-наряде заверяются подписями и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печатями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как фрахтователя, так и фрахтовщика.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20. В случае погрузки подлежащего перевозке груза на различные транспортные средства составляется такое количество </w:t>
      </w:r>
      <w:bookmarkStart w:id="45" w:name="l41"/>
      <w:bookmarkEnd w:id="4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заказов-нарядов, которое соответствует количеству используемых транспортных средств.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21. Оформление транспортной накладной или заказа-наряда в случае перевозки грузов для личных, семейных, домашних или иных не </w:t>
      </w:r>
      <w:bookmarkStart w:id="46" w:name="l42"/>
      <w:bookmarkEnd w:id="4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 </w:t>
      </w:r>
      <w:bookmarkStart w:id="47" w:name="l43"/>
      <w:bookmarkEnd w:id="47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8" w:name="h312"/>
      <w:bookmarkEnd w:id="48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III. Предоставление транспортных средств и контейнеров, предъявление и прием груза для перевозки, погрузка грузов в транспортные средства и контейнеры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22. Перевозчик в срок, установленный договором перевозки </w:t>
      </w:r>
      <w:bookmarkStart w:id="49" w:name="l44"/>
      <w:bookmarkEnd w:id="4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 </w:t>
      </w:r>
      <w:bookmarkStart w:id="50" w:name="l45"/>
      <w:bookmarkEnd w:id="50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</w:t>
      </w:r>
      <w:bookmarkStart w:id="51" w:name="l46"/>
      <w:bookmarkEnd w:id="5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оборудованием.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24. Подача транспортного средства и контейнера,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непригодных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для перевозки груза, обусловленного договором перевозки груза (договора фрахтования), приравнивается к неподаче транспортного средства. </w:t>
      </w:r>
      <w:bookmarkStart w:id="52" w:name="l47"/>
      <w:bookmarkEnd w:id="52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</w:t>
      </w:r>
      <w:bookmarkStart w:id="53" w:name="l48"/>
      <w:bookmarkEnd w:id="5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</w:t>
      </w:r>
      <w:bookmarkStart w:id="54" w:name="l49"/>
      <w:bookmarkEnd w:id="5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тары, упаковки, маркировки и опломбирования, массу груза и количество грузовых мест.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26. Перевозчик (водитель) по завершении погрузки подписывает транспортную накладную и в случае необходимости указывает в </w:t>
      </w:r>
      <w:bookmarkStart w:id="55" w:name="l50"/>
      <w:bookmarkEnd w:id="5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пункте 12 транспортной накладной свои замечания и оговорки при приеме груза.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27. Фрахтовщик (водитель) при подаче транспортного средства для перевозки груза подписывает заказ-наряд и в случае необходимости указывает в пункте 11 заказа-наряда свои замечания и </w:t>
      </w:r>
      <w:bookmarkStart w:id="56" w:name="l51"/>
      <w:bookmarkEnd w:id="5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оговорки при подаче транспортного средства для перевозки груза.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28. Изменение условий перевозки груза, в том числе изменение адреса доставки груза (переадресовка), в пути следования </w:t>
      </w:r>
      <w:bookmarkStart w:id="57" w:name="l52"/>
      <w:bookmarkEnd w:id="5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отмечается перевозчиком (водителем) в транспортной накладной.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29.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Грузоотправитель (фрахтователь) вправе отказаться от исполнения договора перевозки груза (договора фрахтования) в случае: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предоставления перевозчиком транспортного средства </w:t>
      </w:r>
      <w:bookmarkStart w:id="58" w:name="l53"/>
      <w:bookmarkEnd w:id="5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и контейнера, непригодных для перевозки соответствующего груза;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подачи транспортных средств и контейнеров в пункт погрузки с опозданием;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непредъявления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водителем транспортного средства грузоотправителю (фрахтователю) документа, удостоверяющего </w:t>
      </w:r>
      <w:bookmarkStart w:id="59" w:name="l54"/>
      <w:bookmarkEnd w:id="5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личность, и путевого листа в пункте погрузки.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30.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Состояние груза при его предъявлении к перевозке признается соответствующим установленным требованиям, если: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а) 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 подготовлен, упакован и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затарен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со </w:t>
      </w:r>
      <w:bookmarkStart w:id="60" w:name="l55"/>
      <w:bookmarkEnd w:id="6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стандартами, техническими условиями и иными нормативными документами на груз, тару и упаковку;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при перевозке груза в таре или упаковке груз маркирован в соответствии с установленными требованиями; </w:t>
      </w:r>
      <w:bookmarkStart w:id="61" w:name="l56"/>
      <w:bookmarkEnd w:id="61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масса груза соответствует массе, указанной в транспортной накладной.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</w:t>
      </w:r>
      <w:bookmarkStart w:id="62" w:name="l57"/>
      <w:bookmarkEnd w:id="6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надписей, а также манипуляционных знаков.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32. К основным маркировочным надписям относятся: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полное или сокращенное наименование грузоотправителя и грузополучателя;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количество грузовых мест в партии груза и их номера; </w:t>
      </w:r>
      <w:bookmarkStart w:id="63" w:name="l58"/>
      <w:bookmarkEnd w:id="63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адреса пунктов погрузки и выгрузки.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</w:t>
      </w:r>
      <w:bookmarkStart w:id="64" w:name="l59"/>
      <w:bookmarkEnd w:id="6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числе символы автоматической идентификации и сбора данных о грузе.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34. К информационным маркировочным надписям относятся: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масса грузового места (брутто и нетто) в килограммах (тоннах);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линейные размеры грузового места, если один из параметров </w:t>
      </w:r>
      <w:bookmarkStart w:id="65" w:name="l60"/>
      <w:bookmarkEnd w:id="6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превышает 1 метр.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</w:t>
      </w:r>
      <w:bookmarkStart w:id="66" w:name="l61"/>
      <w:bookmarkEnd w:id="6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определяют способы обращения с грузовым местом при погрузке и выгрузке, перевозке и хранении груза.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36. По соглашению сторон маркировка грузовых мест может осуществляться перевозчиком (фрахтовщиком).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37. Маркировочные надписи и манипуляционные знаки наносятся в </w:t>
      </w:r>
      <w:bookmarkStart w:id="67" w:name="l62"/>
      <w:bookmarkEnd w:id="6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</w:t>
      </w:r>
      <w:bookmarkStart w:id="68" w:name="l63"/>
      <w:bookmarkEnd w:id="6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наклеивания ярлыков.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приложению N 6. </w:t>
      </w:r>
      <w:bookmarkStart w:id="69" w:name="l64"/>
      <w:bookmarkEnd w:id="69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39. В сроки погрузки и выгрузки груза не включается время, необходимое для выполнения работ по подготовке груза к перевозке.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40. Погрузка груза в транспортное средство и контейнер, а также выгрузка груза из них осуществляются с учетом перечня работ </w:t>
      </w:r>
      <w:bookmarkStart w:id="70" w:name="l65"/>
      <w:bookmarkEnd w:id="7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приложению N 7.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</w:t>
      </w:r>
      <w:bookmarkStart w:id="71" w:name="l66"/>
      <w:bookmarkEnd w:id="7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грузоотправителю или груженого контейнера грузополучателю оформляется сопроводительной ведомостью согласно приложению N 8 (далее - сопроводительная ведомость).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42. При подаче порожнего контейнера грузоотправителю или </w:t>
      </w:r>
      <w:bookmarkStart w:id="72" w:name="l67"/>
      <w:bookmarkEnd w:id="7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груженого контейнера грузополучателю перевозчик заполняет пункты 1-4, 6-10 (в части перевозчика) сопроводительной ведомости, а также в графе "Экземпляр N" указывает порядковый номер экземпляра (оригинала) сопроводительной ведомости, а в </w:t>
      </w:r>
      <w:bookmarkStart w:id="73" w:name="l68"/>
      <w:bookmarkEnd w:id="7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строке "Сопроводительная ведомость N" - порядковый номер учета перевозчиком сопроводительных ведомостей.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43. При подаче транспортного средства под погрузку грузоотправитель отмечает в сопроводительной ведомости в </w:t>
      </w:r>
      <w:bookmarkStart w:id="74" w:name="l69"/>
      <w:bookmarkEnd w:id="7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пункт 10 сопроводительной ведомости (в части </w:t>
      </w:r>
      <w:bookmarkStart w:id="75" w:name="l70"/>
      <w:bookmarkEnd w:id="7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грузоотправителя).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44. В случае необходимости грузоотправитель указывает в пункте 5 сопроводительной ведомости сведения, необходимые для выполнения фитосанитарных, санитарных, карантинных, таможенных и </w:t>
      </w:r>
      <w:bookmarkStart w:id="76" w:name="l71"/>
      <w:bookmarkEnd w:id="7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прочих требований, установленных законодательством Российской Федерации, 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также рекомендации о предельных сроках и температурном режиме перевозки и сведения о запорно-пломбировочных устройствах контейнера.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45. При подаче транспортного средства под выгрузку </w:t>
      </w:r>
      <w:bookmarkStart w:id="77" w:name="l72"/>
      <w:bookmarkEnd w:id="7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</w:t>
      </w:r>
      <w:bookmarkStart w:id="78" w:name="l73"/>
      <w:bookmarkEnd w:id="7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и его опломбирования при выгрузке с транспортного средства, а также заполняет пункт 10 сопроводительной ведомости (в части грузополучателя).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46. Сопроводительная ведомость составляется в 3 экземплярах (оригиналах) - для грузополучателя, грузоотправителя и </w:t>
      </w:r>
      <w:bookmarkStart w:id="79" w:name="l74"/>
      <w:bookmarkEnd w:id="7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перевозчика.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</w:t>
      </w:r>
      <w:bookmarkStart w:id="80" w:name="l75"/>
      <w:bookmarkEnd w:id="8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юридическими лицами или индивидуальными предпринимателями, - также печатями грузоотправителя, грузополучателя и перевозчика.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47. Время подачи контейнера в пункты погрузки и выгрузки исчисляется с момента предъявления водителем сопроводительной </w:t>
      </w:r>
      <w:bookmarkStart w:id="81" w:name="l76"/>
      <w:bookmarkEnd w:id="8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ведомости грузоотправителю в пункте погрузки, а грузополучателю - в пункте выгрузки.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48. Если иное не установлено договором перевозки груза (договором фрахтования), грузоотправитель (фрахтователь) </w:t>
      </w:r>
      <w:bookmarkStart w:id="82" w:name="l77"/>
      <w:bookmarkEnd w:id="8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49. Все принадлежащие грузоотправителю (фрахтователю) </w:t>
      </w:r>
      <w:bookmarkStart w:id="83" w:name="l78"/>
      <w:bookmarkEnd w:id="8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приспособления возвращаются перевозчиком (фрахтовщиком) грузоотправителю (фрахтователю) в соответствии с его указанием в пункте 5 транспортной накладной и за счет грузоотправителя </w:t>
      </w:r>
      <w:bookmarkStart w:id="84" w:name="l79"/>
      <w:bookmarkEnd w:id="8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(фрахтователя), а при отсутствии такого указания - выдаются грузополучателю вместе с грузом в пункте назначения.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50. Погрузка груза в транспортное средство и контейнер осуществляется грузоотправителем (фрахтователем), а выгрузка из </w:t>
      </w:r>
      <w:bookmarkStart w:id="85" w:name="l80"/>
      <w:bookmarkEnd w:id="8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транспортного средства и контейнера - грузополучателем, если иное не предусмотрено договоренностью сторон.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51. Погрузка груза в транспортное средство и контейнер осуществляется таким образом, чтобы обеспечить безопасность </w:t>
      </w:r>
      <w:bookmarkStart w:id="86" w:name="l81"/>
      <w:bookmarkEnd w:id="8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перевозки груза и его сохранность, а также не допустить повреждение транспортного средства и контейнера.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52. Грузовые места, погрузка которых осуществляется механизированным способом, как правило, должны иметь петли, </w:t>
      </w:r>
      <w:bookmarkStart w:id="87" w:name="l82"/>
      <w:bookmarkEnd w:id="8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проушины, выступы или иные специальные приспособления для захвата грузоподъемными машинами и устройствами.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Выбор средства крепления груза в кузове транспортного средства (ремни, цепи, тросы, деревянные бруски, упоры, </w:t>
      </w:r>
      <w:bookmarkStart w:id="88" w:name="l83"/>
      <w:bookmarkEnd w:id="8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противоскользящие маты и др.) осуществляется с учетом обеспечения безопасности движения, сохранности перевозимого груза и транспортного средства.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Крепление груза гвоздями, скобами или другими способами, повреждающими транспортное средство, не допускается. </w:t>
      </w:r>
      <w:bookmarkStart w:id="89" w:name="l84"/>
      <w:bookmarkEnd w:id="89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90" w:name="h313"/>
      <w:bookmarkEnd w:id="90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IV. Определение массы груза, опломбирование транспортных средств и контейнеров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53. При перевозке груза в таре или упаковке, а также штучных грузов их масса определяется грузоотправителем с указанием в </w:t>
      </w:r>
      <w:bookmarkStart w:id="91" w:name="l85"/>
      <w:bookmarkEnd w:id="9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54. Масса груза определяется следующими способами: </w:t>
      </w:r>
      <w:bookmarkStart w:id="92" w:name="l86"/>
      <w:bookmarkEnd w:id="92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взвешивание;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расчет на основании данных геометрического обмера согласно объему загружаемого груза и (или) технической документации на него.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55. Запись в транспортной накладной о массе груза с указанием </w:t>
      </w:r>
      <w:bookmarkStart w:id="93" w:name="l87"/>
      <w:bookmarkEnd w:id="9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</w:t>
      </w:r>
      <w:bookmarkStart w:id="94" w:name="l88"/>
      <w:bookmarkEnd w:id="9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терминал перевозчика, - перевозчиком в присутствии грузоотправителя. При перевозке груза в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опломбированных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грузоотправителем крытом транспортном средстве и контейнере масса груза определяется грузоотправителем. </w:t>
      </w:r>
      <w:bookmarkStart w:id="95" w:name="l89"/>
      <w:bookmarkEnd w:id="95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</w:t>
      </w:r>
      <w:bookmarkStart w:id="96" w:name="l90"/>
      <w:bookmarkEnd w:id="9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грузоотправителем, если иное не предусмотрено договором перевозки груза.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57. Оттиск пломбы должен иметь контрольные знаки (сокращенное наименование владельца пломбы, торговые знаки или номер тисков) </w:t>
      </w:r>
      <w:bookmarkStart w:id="97" w:name="l91"/>
      <w:bookmarkEnd w:id="9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либо уникальный номер.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Сведения об опломбировании груза (вид и форма пломбы) указываются в транспортной накладной.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58. Пломбы, навешиваемые на кузова транспортных средств, фургоны, цистерны или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контейнеры, их секции и отдельные грузовые </w:t>
      </w:r>
      <w:bookmarkStart w:id="98" w:name="l92"/>
      <w:bookmarkEnd w:id="9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места, не должны допускать возможности доступа к грузу и снятия пломб без нарушения их целостности.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59. Пломбы навешиваются: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у фургонов или их секций - на дверях по одной пломбе;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у контейнеров - на дверях по одной пломбе; </w:t>
      </w:r>
      <w:bookmarkStart w:id="99" w:name="l93"/>
      <w:bookmarkEnd w:id="99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г) у грузового места - от одной до четырех пломб в точках </w:t>
      </w:r>
      <w:bookmarkStart w:id="100" w:name="l94"/>
      <w:bookmarkEnd w:id="10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стыкования окантовочных полос или других связочных материалов.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 </w:t>
      </w:r>
      <w:bookmarkStart w:id="101" w:name="l95"/>
      <w:bookmarkEnd w:id="101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</w:t>
      </w:r>
      <w:bookmarkStart w:id="102" w:name="l96"/>
      <w:bookmarkEnd w:id="10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другой.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Перевозка с неясными оттисками установленных контрольных знаков на пломбах, а также с неправильно навешанными пломбами запрещается.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62. Опломбирование отдельных видов грузов может </w:t>
      </w:r>
      <w:bookmarkStart w:id="103" w:name="l97"/>
      <w:bookmarkEnd w:id="10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осуществляться способом их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обандероливания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, если это предусмотрено договором перевозки груза.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Применяемые для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обандероливания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грузов бумажная лента, тесьма и другие материалы не должны иметь узлы и наращивания. При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обандероливании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каждое место скрепления между собой </w:t>
      </w:r>
      <w:bookmarkStart w:id="104" w:name="l98"/>
      <w:bookmarkEnd w:id="104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используемого упаковочного материала должно маркироваться штампом или оттиском печати грузоотправителя.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Обандероливание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должно исключать доступ к грузу без нарушения целостности используемого упаковочного материала. </w:t>
      </w:r>
      <w:bookmarkStart w:id="105" w:name="l99"/>
      <w:bookmarkEnd w:id="105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06" w:name="h314"/>
      <w:bookmarkEnd w:id="106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V. Сроки доставки, выдача груза. Очистка транспортных средств и контейнеров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63. Перевозчик доставляет и выдает груз грузополучателю по адресу, указанному грузоотправителем в транспортной накладной, </w:t>
      </w:r>
      <w:bookmarkStart w:id="107" w:name="l100"/>
      <w:bookmarkEnd w:id="10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грузополучатель - принимает доставленный ему груз. Перевозчик осуществляет доставку груза в срок, установленный договором перевозки груза.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в договоре перевозки груза сроки не установлены, доставка груза осуществляется: </w:t>
      </w:r>
      <w:bookmarkStart w:id="108" w:name="l101"/>
      <w:bookmarkEnd w:id="108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в городском, пригородном сообщении - в суточный срок;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в междугородном или международном сообщениях - из расчета одни сутки на каждые 300 км расстояния перевозки.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64.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О задержке доставки груза перевозчик информирует </w:t>
      </w:r>
      <w:bookmarkStart w:id="109" w:name="l102"/>
      <w:bookmarkEnd w:id="10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</w:t>
      </w:r>
      <w:bookmarkStart w:id="110" w:name="l103"/>
      <w:bookmarkEnd w:id="11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требованию: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в течение 10 дней со дня приема груза для перевозки - при перевозке в городском и пригородном сообщениях;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в течение 30 дней со дня, когда груз должен был быть выдан грузополучателю, - при перевозке в междугородном сообщении. </w:t>
      </w:r>
      <w:bookmarkStart w:id="111" w:name="l104"/>
      <w:bookmarkEnd w:id="111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</w:t>
      </w:r>
      <w:bookmarkStart w:id="112" w:name="l105"/>
      <w:bookmarkEnd w:id="11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груза по прямому назначению невозможно.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</w:t>
      </w:r>
      <w:bookmarkStart w:id="113" w:name="l106"/>
      <w:bookmarkEnd w:id="11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 </w:t>
      </w:r>
      <w:bookmarkStart w:id="114" w:name="l107"/>
      <w:bookmarkEnd w:id="114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67. Переадресовка груза осуществляется в следующем порядке: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а) водитель с использованием сре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дств св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язи информирует перевозчика о дате, времени и причинах отказа грузополучателя принять груз;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перевозчик в письменной форме либо с использованием </w:t>
      </w:r>
      <w:bookmarkStart w:id="115" w:name="l108"/>
      <w:bookmarkEnd w:id="11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средств связи уведомляет грузоотправителя об отказе и причинах отказа грузополучателя принять груз и запрашивает указание о переадресовке груза;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при неполучении от грузоотправителя переадресовки в </w:t>
      </w:r>
      <w:bookmarkStart w:id="116" w:name="l109"/>
      <w:bookmarkEnd w:id="11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г) при получении от грузоотправителя указания о переадресовке </w:t>
      </w:r>
      <w:bookmarkStart w:id="117" w:name="l110"/>
      <w:bookmarkEnd w:id="117"/>
      <w:r w:rsidRPr="009226D4">
        <w:rPr>
          <w:rFonts w:ascii="Arial" w:eastAsia="Times New Roman" w:hAnsi="Arial" w:cs="Arial"/>
          <w:sz w:val="20"/>
          <w:szCs w:val="20"/>
          <w:lang w:eastAsia="ru-RU"/>
        </w:rPr>
        <w:t>груза до его доставки грузополучателю, указанному в транспортной накладной, перевозчик с использованием сре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дств св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язи информирует водителя о переадресовке.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68. При подаче транспортного средства под выгрузку </w:t>
      </w:r>
      <w:bookmarkStart w:id="118" w:name="l111"/>
      <w:bookmarkEnd w:id="11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массу груза и </w:t>
      </w:r>
      <w:bookmarkStart w:id="119" w:name="l112"/>
      <w:bookmarkEnd w:id="11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грузовых мест.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</w:t>
      </w:r>
      <w:bookmarkStart w:id="120" w:name="l113"/>
      <w:bookmarkEnd w:id="12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транспортным средством.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70. Проверка массы груза и количества грузовых мест, а также выдача груза грузополучателю осуществляются в порядке, предусмотренном статьей 15 Федерального закона.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71. После выгрузки грузов транспортные средства и контейнеры </w:t>
      </w:r>
      <w:bookmarkStart w:id="121" w:name="l114"/>
      <w:bookmarkEnd w:id="12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должны быть очищены от остатков этих грузов, а после перевозки грузов по перечню согласно приложению N 9 транспортные средства и контейнеры должны быть промыты и при необходимости </w:t>
      </w:r>
      <w:bookmarkStart w:id="122" w:name="l115"/>
      <w:bookmarkEnd w:id="12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продезинфицированы.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</w:t>
      </w:r>
      <w:bookmarkStart w:id="123" w:name="l116"/>
      <w:bookmarkEnd w:id="12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транспортных средств и контейнеров.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24" w:name="h315"/>
      <w:bookmarkEnd w:id="124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VI. Особенности перевозки отдельных видов грузов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73. При перевозке груза навалом, насыпью, наливом или в контейнерах его масса определяется грузоотправителем и при приеме </w:t>
      </w:r>
      <w:bookmarkStart w:id="125" w:name="l117"/>
      <w:bookmarkEnd w:id="12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груза перевозчиком указывается грузоотправителем в транспортной накладной.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 </w:t>
      </w:r>
      <w:bookmarkStart w:id="126" w:name="l118"/>
      <w:bookmarkEnd w:id="126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 перевозке груза навалом, насыпью или наливом его </w:t>
      </w:r>
      <w:bookmarkStart w:id="127" w:name="l119"/>
      <w:bookmarkEnd w:id="12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маркировка не производится.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40 тонн.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Размещение делимого груза на автопоездах в составе 3-осного </w:t>
      </w:r>
      <w:bookmarkStart w:id="128" w:name="l120"/>
      <w:bookmarkEnd w:id="12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тягача и 2- или 3-осного полуприцепа, перевозящего 40-футовый контейнер ISO, осуществляется таким образом, чтобы общая масса транспортного средства с таким грузом не превышала 44 тонн, а </w:t>
      </w:r>
      <w:bookmarkStart w:id="129" w:name="l121"/>
      <w:bookmarkEnd w:id="12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осевая нагрузка транспортного средства не превышала 11,5 тонны.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</w:t>
      </w:r>
      <w:bookmarkStart w:id="130" w:name="l122"/>
      <w:bookmarkEnd w:id="13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накладной, объявление ценности груза не допускается.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</w:t>
      </w:r>
      <w:bookmarkStart w:id="131" w:name="l123"/>
      <w:bookmarkEnd w:id="13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указываемыми грузоотправителем в графе 5 транспортной накладной.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</w:t>
      </w:r>
      <w:bookmarkStart w:id="132" w:name="l124"/>
      <w:bookmarkEnd w:id="13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всей партии одновременно выданного груза в соответствии с нормами естественной убыли, определяемыми в установленном порядке.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33" w:name="h316"/>
      <w:bookmarkEnd w:id="133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VII. Порядок составления актов и оформления претензий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79.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Акт составляется в следующих случаях: </w:t>
      </w:r>
      <w:bookmarkStart w:id="134" w:name="l125"/>
      <w:bookmarkEnd w:id="134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невывоз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по вине перевозчика груза, предусмотренного договором перевозки груза;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непредоставление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транспортного средства и контейнера под погрузку;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утрата или недостача груза, повреждения (порчи) груза; </w:t>
      </w:r>
      <w:bookmarkStart w:id="135" w:name="l126"/>
      <w:bookmarkEnd w:id="135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г)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непредъявление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для перевозки груза, предусмотренного договором перевозки груза;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>) отказ от пользования транспортным средством, предоставляемым на основании договора фрахтования;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е) просрочка доставки груза; </w:t>
      </w:r>
      <w:bookmarkStart w:id="136" w:name="l127"/>
      <w:bookmarkEnd w:id="136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ж) задержка (простой) транспортных средств, предоставленных под погрузку и выгрузку;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) задержка (простой) контейнеров, принадлежащих перевозчику и предоставленных под погрузку.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80. Акт составляется заинтересованной стороной в день </w:t>
      </w:r>
      <w:bookmarkStart w:id="137" w:name="l128"/>
      <w:bookmarkEnd w:id="13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</w:t>
      </w:r>
      <w:bookmarkStart w:id="138" w:name="l129"/>
      <w:bookmarkEnd w:id="13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</w:t>
      </w:r>
      <w:bookmarkStart w:id="139" w:name="l130"/>
      <w:bookmarkEnd w:id="13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не предусмотрена договором перевозки груза или договором фрахтования.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81. Отметки в транспортной накладной и заказе-наряде о составлении акта осуществляют должностные лица, уполномоченные на составление актов.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82.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Акт содержит: </w:t>
      </w:r>
      <w:bookmarkStart w:id="140" w:name="l131"/>
      <w:bookmarkEnd w:id="140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а) дату и место составления акта;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фамилии, имена, отчества и должности лиц, участвующих в составлении акта;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краткое описание обстоятельств, послуживших основанием для составления акта;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г) в случае утраты или недостачи груза, повреждения (порчи) </w:t>
      </w:r>
      <w:bookmarkStart w:id="141" w:name="l132"/>
      <w:bookmarkEnd w:id="14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груза - их описание и фактический размер;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) подписи участвующих в составлении акта сторон.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83.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случае, указанном в подпункте "г" пункта 82 настоящих Правил, к акту прилагаются результаты проведения экспертизы для </w:t>
      </w:r>
      <w:bookmarkStart w:id="142" w:name="l133"/>
      <w:bookmarkEnd w:id="14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определения размера фактических недостачи и повреждения (порчи) груза, при этом указанный акт должен быть составлен в присутствии водителя.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84. В случае отказа от подписи лица, участвующего в составлении акта, в акте указывается причина отказа. </w:t>
      </w:r>
      <w:bookmarkStart w:id="143" w:name="l134"/>
      <w:bookmarkEnd w:id="143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 </w:t>
      </w:r>
      <w:bookmarkStart w:id="144" w:name="l135"/>
      <w:bookmarkEnd w:id="144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 </w:t>
      </w:r>
      <w:bookmarkStart w:id="145" w:name="l136"/>
      <w:bookmarkEnd w:id="145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 отношении специализированных транспортных средств по перечню согласно приложению N 10 размер штрафа за задержку (простой) транспортного средства устанавливается в соответствии с частью 5 статьи 35 Федерального закона. </w:t>
      </w:r>
      <w:bookmarkStart w:id="146" w:name="l137"/>
      <w:bookmarkEnd w:id="146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87. Претензии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88.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Претензия содержит: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дату и место составления; </w:t>
      </w:r>
      <w:bookmarkStart w:id="147" w:name="l138"/>
      <w:bookmarkEnd w:id="147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полное наименование (фамилия, имя и отчество), адрес места нахождения (места жительства) лица, подавшего претензию;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полное наименование (фамилия, имя и отчество), адрес места нахождения (места жительства) лица, к которому предъявляется </w:t>
      </w:r>
      <w:bookmarkStart w:id="148" w:name="l139"/>
      <w:bookmarkEnd w:id="148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претензия;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г) краткое описание обстоятельств, послуживших основанием для подачи претензии;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>) обоснование, расчет и сумма претензии по каждому требованию;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е) перечень прилагаемых документов, подтверждающих </w:t>
      </w:r>
      <w:bookmarkStart w:id="149" w:name="l140"/>
      <w:bookmarkEnd w:id="14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обстоятельства, изложенные в претензии (акт и транспортная накладная, заказ-наряд с отметками и др.);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ж) фамилию, имя и отчество, должность лица, подписавшего претензию, его подпись, заверенную печатью.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89. Претензия составляется в 2 экземплярах, один из которых </w:t>
      </w:r>
      <w:bookmarkStart w:id="150" w:name="l141"/>
      <w:bookmarkEnd w:id="15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отправляется перевозчику (фрахтовщику), а другой - остается у лица, подавшего претензию.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51" w:name="h317"/>
      <w:bookmarkEnd w:id="151"/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N 1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bookmarkStart w:id="152" w:name="l142"/>
      <w:bookmarkEnd w:id="152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53" w:name="h318"/>
      <w:bookmarkEnd w:id="153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ПРЕДЕЛЬНО ДОПУСТИМЫЕ МАССЫ ТРАНСПОРТНЫХ СРЕДСТВ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  <w:gridCol w:w="3397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4" w:name="l319"/>
            <w:bookmarkEnd w:id="154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транспортного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(тонн)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двухосный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трехосный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четырехосный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Автопоезд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трехосный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четырехосный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пятиосный</w:t>
            </w:r>
            <w:proofErr w:type="spell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bookmarkStart w:id="155" w:name="l320"/>
      <w:bookmarkEnd w:id="155"/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ПРИЛОЖЕНИЕ N 2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  <w:bookmarkStart w:id="156" w:name="l145"/>
      <w:bookmarkEnd w:id="156"/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57" w:name="h321"/>
      <w:bookmarkEnd w:id="157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ПРЕДЕЛЬНО ДОПУСТИМЫЕ ОСЕВЫЕ НАГРУЗКИ ТРАНСПОРТНЫХ СРЕДСТВ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58" w:name="l147"/>
      <w:bookmarkStart w:id="159" w:name="l148"/>
      <w:bookmarkEnd w:id="158"/>
      <w:bookmarkEnd w:id="15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2"/>
        <w:gridCol w:w="2266"/>
        <w:gridCol w:w="2466"/>
      </w:tblGrid>
      <w:tr w:rsidR="009226D4" w:rsidRPr="009226D4" w:rsidTr="009226D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0" w:name="l322"/>
            <w:bookmarkEnd w:id="160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Расстояние между сближенными осями (метров)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предельно допустимой осевой нагрузки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кН/тс &lt;*&gt;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кН/тс &lt;**&gt;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115/11,5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1,65 до 2 (включительно)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105/10,5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1,35 до 1,65 (включительно)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90/9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 до 1,35 (включительно)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80/8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70/7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</w:p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61" w:name="l323"/>
      <w:bookmarkEnd w:id="16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100 кН/10 тс.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&lt;**&gt; Для автомобильных дорог, проектирование, строительство и </w:t>
      </w:r>
      <w:bookmarkStart w:id="162" w:name="l149"/>
      <w:bookmarkEnd w:id="162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реконструкция которых осуществлялись под нормативную осевую нагрузку транспортного средства 115 кН/11,5 тс.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N 3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bookmarkStart w:id="163" w:name="l150"/>
      <w:bookmarkEnd w:id="163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64" w:name="h324"/>
      <w:bookmarkEnd w:id="164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ПРЕДЕЛЬНО ДОПУСТИМЫЕ ГАБАРИТЫ ТРАНСПОРТНЫХ СРЕДСТВ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Длина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Одиночное транспортное средство - 12 метров </w:t>
      </w:r>
      <w:bookmarkStart w:id="165" w:name="l151"/>
      <w:bookmarkEnd w:id="165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Прицеп - 12 метров Автопоезд - 20 метров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Ширина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В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се транспортные средства - 2,55 метра Изотермические кузова транспортных средств - 2,6 метра </w:t>
      </w:r>
      <w:bookmarkStart w:id="166" w:name="l152"/>
      <w:bookmarkEnd w:id="166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Высота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Все транспортные средства - 4 метра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Примечание. Предельно допустимые габариты транспортных средств, указанные в настоящем приложении, включают в себя размеры </w:t>
      </w:r>
      <w:bookmarkStart w:id="167" w:name="l153"/>
      <w:bookmarkEnd w:id="16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съемных кузовов и тары для грузов, включая контейнеры.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6101F2" w:rsidRDefault="006101F2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ПРИЛОЖЕНИЕ N 4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68" w:name="h325"/>
      <w:bookmarkEnd w:id="168"/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Форма </w:t>
      </w:r>
      <w:bookmarkStart w:id="169" w:name="l154"/>
      <w:bookmarkEnd w:id="169"/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ТРАНСПОРТНАЯ НАКЛАДНАЯ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86"/>
        <w:gridCol w:w="86"/>
        <w:gridCol w:w="1211"/>
        <w:gridCol w:w="1157"/>
        <w:gridCol w:w="2207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0" w:name="l326"/>
            <w:bookmarkEnd w:id="17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 (заявка)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Экземпляр 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Грузоотправитель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Грузополучатель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жительства, данные о средствах связи - для физического лица,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жительства, данные о средствах связи - для физического лица, </w:t>
            </w:r>
            <w:proofErr w:type="gramEnd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наименование, адрес места нахождения - для юридического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1" w:name="l327"/>
            <w:bookmarkEnd w:id="171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наименование, адрес места нахождения - для юридического лица)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лица, ответственного за перевозку)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лица, ответственного за перевозку)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2" w:name="l328"/>
            <w:bookmarkEnd w:id="172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Наименование груза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(отгрузочное наименование груза (для опасных грузов - в соответствии с ДОПОГ, для скоропортящихся грузов - в соответствии с СПС), его состояние и другая необходимая информация о грузе))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 грузовых мест, маркировка, вид тары и способ упаковки)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3" w:name="l329"/>
            <w:bookmarkEnd w:id="173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нетто (брутто) грузовых мест в килограммах, размеры (высота, ширина и длина) в метрах, объем грузовых мест в кубических метрах)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случае перевозки опасного груза - информация по каждому опасному веществу, материалу или изделию в соответствии с пунктом 5.4.1.</w:t>
            </w:r>
            <w:proofErr w:type="gram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ДОПОГ) </w:t>
            </w:r>
            <w:proofErr w:type="gramEnd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Сопроводительные документы на груз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4" w:name="l352"/>
            <w:bookmarkEnd w:id="174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с законодательством Российской Федерации)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5" w:name="l330"/>
            <w:bookmarkEnd w:id="175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Указания грузоотправителя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(параметры транспортного средства, необходимые для перевозки груза (тип, марка, грузоподъемность, вместимость и др.))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6" w:name="l353"/>
            <w:bookmarkEnd w:id="176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7" w:name="l331"/>
            <w:bookmarkEnd w:id="177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 </w:t>
            </w:r>
            <w:proofErr w:type="gramEnd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8" w:name="l354"/>
            <w:bookmarkEnd w:id="178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(объявленная стоимость (ценность) груза, запрещение перегрузки груза)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86"/>
        <w:gridCol w:w="86"/>
        <w:gridCol w:w="4534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9" w:name="l332"/>
            <w:bookmarkEnd w:id="179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Прием груза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Сдача груза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(адрес места погрузки)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(адрес места выгрузки)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 и время подачи транспортного средства под погрузку)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 и время подачи транспортного средства под выгрузку)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(фактические дата и время прибытия)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(фактические дата и время прибытия)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0" w:name="l333"/>
            <w:bookmarkEnd w:id="180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(фактическое состояние груза, тары, упаковки, маркировки и опломбирования)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(фактическое состояние груза, тары, упаковки, маркировки и опломбирования)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груза, количество грузовых мест)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груза, количество грузовых мест)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и оттиск печати грузоотправителя (при наличии) подпись водителя, принявшего груз)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1" w:name="l334"/>
            <w:bookmarkEnd w:id="181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и оттиск печати грузополучателя (при наличии) подпись водителя, сдавшего груз)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2" w:name="l335"/>
            <w:bookmarkEnd w:id="182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Условия перевозки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3" w:name="l336"/>
            <w:bookmarkEnd w:id="183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(размер платы и предельный срок хранения груза в терминале перевозчика, сроки погрузки (выгрузки) грузов, порядок предоставления и установки приспособлений, необходимых для погрузки, выгрузки и перевозки груза)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груза и способ ее определения, сведения об опломбировании крытых транспортных средств и контейнеров)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4" w:name="l355"/>
            <w:bookmarkEnd w:id="184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(порядок выполнения погрузо-разгрузочных работ, работ по промывке и дезинфекции транспортных средств)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5" w:name="l337"/>
            <w:bookmarkEnd w:id="185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(размер штрафа за </w:t>
            </w:r>
            <w:proofErr w:type="spell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невывоз</w:t>
            </w:r>
            <w:proofErr w:type="spell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груза по вине перевозчика, несвоевременное предоставление транспортного средства, контейнера, просрочку доставки груза, порядок исчисления срока просрочки)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(размер штрафа за </w:t>
            </w:r>
            <w:proofErr w:type="spell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непредъявление</w:t>
            </w:r>
            <w:proofErr w:type="spell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перевозки груза, за задержку (простой) транспортных средств, поданных под погрузку, выгрузку, за простой специализированных транспортных средств, за задержку (простой) контейнеров)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6" w:name="l356"/>
            <w:bookmarkEnd w:id="186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Информация о принятии заказа (заявки) к исполнению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7" w:name="l338"/>
            <w:bookmarkEnd w:id="187"/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 принятия заказа (заявки) к исполнению - фамилия, имя, отчество, должность лица, принявшего заказ (заявку) к исполнению, оттиск печати (при наличии), подпись) </w:t>
            </w:r>
            <w:proofErr w:type="gramEnd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226D4" w:rsidRPr="009226D4" w:rsidRDefault="009226D4" w:rsidP="006101F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bookmarkStart w:id="188" w:name="l339"/>
      <w:bookmarkEnd w:id="188"/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101F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Продолжение приложения N 4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Оборотная сторона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4"/>
        <w:gridCol w:w="86"/>
        <w:gridCol w:w="86"/>
        <w:gridCol w:w="4628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189" w:name="l340"/>
            <w:bookmarkEnd w:id="189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Перевозчик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 - для физического лица,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(при их наличии) водителя (водителей), </w:t>
            </w:r>
            <w:proofErr w:type="gramEnd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адрес места нахождения - для юридического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путевом листе (листах))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0" w:name="l341"/>
            <w:bookmarkEnd w:id="190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 лица, ответственного за перевозку, данные о средствах связи)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3"/>
        <w:gridCol w:w="86"/>
        <w:gridCol w:w="86"/>
        <w:gridCol w:w="2369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1" w:name="l342"/>
            <w:bookmarkEnd w:id="191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Транспортное средство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(количество, тип, марка, грузоподъемность в тоннах, вместимость в кубических метрах)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(регистрационные номера)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86"/>
        <w:gridCol w:w="86"/>
        <w:gridCol w:w="4576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2" w:name="l343"/>
            <w:bookmarkEnd w:id="192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Оговорки и замечания перевозчика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(фактическое состояние груза, тары, упаковки, маркировки и опломбирования при приеме груза)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(фактическое состояние груза, тары, упаковки, маркировки и опломбирования при сдаче груза)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(изменение условий перевозки при движении)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(изменение условий перевозки при выгрузке)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3" w:name="l344"/>
            <w:bookmarkEnd w:id="193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Прочие условия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(номер, дата и срок действия специального разрешения, установленный маршрут перевозки опасного, тяжеловесного или крупногабаритного груза и др.)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(режим труда и отдыха водителя в пути следования, сведения о коммерческих и иных актах)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8"/>
        <w:gridCol w:w="86"/>
        <w:gridCol w:w="86"/>
        <w:gridCol w:w="4354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4" w:name="l345"/>
            <w:bookmarkEnd w:id="194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Переадресовка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(дата, форма переадресовки (устно или письменно)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(адрес нового пункта выгрузки, дата и время подачи транспортного средства под выгрузку)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(сведения о лице, от которого получено указание на переадресовку (наименование, фамилия, имя, отчество и др.))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(при изменении получателя груза - новое наименование грузополучателя и место его нахождения)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3"/>
        <w:gridCol w:w="86"/>
        <w:gridCol w:w="86"/>
        <w:gridCol w:w="1739"/>
      </w:tblGrid>
      <w:tr w:rsidR="009226D4" w:rsidRPr="009226D4" w:rsidTr="009226D4">
        <w:trPr>
          <w:tblCellSpacing w:w="0" w:type="dxa"/>
        </w:trPr>
        <w:tc>
          <w:tcPr>
            <w:tcW w:w="2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5" w:name="l346"/>
            <w:bookmarkEnd w:id="195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Стоимость услуг перевозчика и порядок расчета провозной платы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(стоимость услуги в рублях)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(расходы перевозчика и предъявляемые грузоотправителю платежи за проезд по платным автомобильным дорогам, </w:t>
            </w:r>
            <w:proofErr w:type="gramEnd"/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(порядок (механизм) расчета </w:t>
            </w: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(исчислений) платы)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перевозке опасных, </w:t>
            </w:r>
            <w:bookmarkStart w:id="196" w:name="l347"/>
            <w:bookmarkEnd w:id="196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тяжеловесных и крупногабаритных грузов, уплату таможенных пошлин и сборов,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(размер провозной платы (заполняется после окончания перевозки) в рублях))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погрузо-разгрузочных работ, работ по промывке и дезинфекции транспортных средств)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86"/>
        <w:gridCol w:w="86"/>
        <w:gridCol w:w="4302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7" w:name="l348"/>
            <w:bookmarkEnd w:id="197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Дата составления, подписи сторон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(грузоотправитель, оттиск печати (при наличии), дата, 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(перевозчик, оттиск печати (при наличии), дата, подпись)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98" w:name="l349"/>
      <w:bookmarkEnd w:id="19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2122"/>
        <w:gridCol w:w="1288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9" w:name="l357"/>
            <w:bookmarkEnd w:id="199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 Отметки грузоотправителей, грузополучателей и перевозчиков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0" w:name="l350"/>
            <w:bookmarkEnd w:id="200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Краткое описание обстоятельств, послуживших основанием для отметки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и размер штрафа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Подпись, дата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bookmarkStart w:id="201" w:name="l351"/>
      <w:bookmarkEnd w:id="201"/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795DE6" w:rsidRDefault="00795DE6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ПРИЛОЖЕНИЕ N 5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bookmarkStart w:id="202" w:name="l201"/>
      <w:bookmarkEnd w:id="202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03" w:name="h358"/>
      <w:bookmarkEnd w:id="203"/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Форма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ЗАКАЗ-НАРЯД НА ПРЕДОСТАВЛЕНИЕ ТРАНСПОРТНОГО СРЕДСТВА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04" w:name="l202"/>
      <w:bookmarkStart w:id="205" w:name="l203"/>
      <w:bookmarkEnd w:id="204"/>
      <w:bookmarkEnd w:id="20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304"/>
        <w:gridCol w:w="1303"/>
        <w:gridCol w:w="1303"/>
        <w:gridCol w:w="391"/>
        <w:gridCol w:w="391"/>
        <w:gridCol w:w="1303"/>
        <w:gridCol w:w="1303"/>
        <w:gridCol w:w="1303"/>
        <w:gridCol w:w="391"/>
      </w:tblGrid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6" w:name="l391"/>
            <w:bookmarkEnd w:id="206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7" w:name="l359"/>
            <w:bookmarkEnd w:id="207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Экземпляр N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Фрахтователь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Фрахтовщик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жительства, данные о средствах связи - для физического лица, 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жительства, данные о средствах связи - для физического лица, 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8" w:name="l360"/>
            <w:bookmarkEnd w:id="208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наименование, адрес места нахождения, данные о средствах связи - для юридического лица)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наименование, адрес места нахождения, данные о средствах связи - для юридического лица)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представителя грузовладельца, сопровождающего груз)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лица, ответственного за перевозку)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Наименование груза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9" w:name="l376"/>
            <w:bookmarkEnd w:id="209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0" w:name="l361"/>
            <w:bookmarkEnd w:id="210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(отгрузочное наименование груза (для опасных грузов - в соответствии с ДОПОГ, для скоропортящихся грузов - в соответствии с СПС), его состояние и другая необходимая информация о грузе)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 грузовых мест, маркировка, вид тары и способ упаковки)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1" w:name="l377"/>
            <w:bookmarkEnd w:id="211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нетто (брутто) грузовых мест в килограммах, размеры (высота, ширина и длина) в метрах, объем грузовых мест в кубических метрах)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2" w:name="l362"/>
            <w:bookmarkEnd w:id="212"/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случае перевозки опасного груза - информация по каждому опасному веществу, материалу или изделию в соответствии с пунктом 5.4.1.</w:t>
            </w:r>
            <w:proofErr w:type="gram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ДОПОГ) 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Сопроводительные документы на груз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(перечень прилагаемых к заказу-наряду документов, предусмотренных ДОПОГ, санитарными, таможенными, карантинными, иными правилами в соответствии с законодательством Российской Федерации)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3" w:name="l363"/>
            <w:bookmarkEnd w:id="213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Указания фрахтователя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(параметры транспортного средства, необходимые для осуществления перевозки груза (тип, марка, грузоподъемность, вместимость, количество и др.))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4" w:name="l378"/>
            <w:bookmarkEnd w:id="214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5" w:name="l364"/>
            <w:bookmarkEnd w:id="215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Маршрут и место подачи транспортного средства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(дата, время и адрес места подачи транспортного средства)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(маршрут)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(фактические дата и время подачи транспортного средства)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(фактические дата и время завершения пользования транспортным средством)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6" w:name="l365"/>
            <w:bookmarkEnd w:id="216"/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и оттиск печати фрахтователя (при наличии) 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водителя)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Сроки выполнения перевозки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(время (в целых часах) пользования транспортным средством фрахтователем)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Условия фрахтования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(порядок выполнения погрузо-разгрузочных работ, работ по промывке и дезинфекции транспортных средств)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7" w:name="l366"/>
            <w:bookmarkEnd w:id="217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(размер штрафа за </w:t>
            </w:r>
            <w:proofErr w:type="spell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транспортного средства, отказ от пользования транспортным средством, предусмотренным договором фрахтования)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2350"/>
        <w:gridCol w:w="86"/>
        <w:gridCol w:w="4133"/>
        <w:gridCol w:w="86"/>
        <w:gridCol w:w="1156"/>
        <w:gridCol w:w="86"/>
        <w:gridCol w:w="924"/>
        <w:gridCol w:w="282"/>
      </w:tblGrid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8" w:name="l392"/>
            <w:bookmarkEnd w:id="218"/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9" w:name="l367"/>
            <w:bookmarkEnd w:id="219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Информация о принятии заказа-наряда к исполнению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 принятия заказа к исполнению)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должность лица, принявшего заказ к исполнению)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(оттиск печати) </w:t>
            </w: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220" w:name="l368"/>
      <w:bookmarkEnd w:id="220"/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Продолжение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приложения N 5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Оборотная сторона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"/>
        <w:gridCol w:w="7388"/>
        <w:gridCol w:w="86"/>
        <w:gridCol w:w="1738"/>
        <w:gridCol w:w="86"/>
      </w:tblGrid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1" w:name="l393"/>
            <w:bookmarkEnd w:id="221"/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Транспортное средство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2" w:name="l369"/>
            <w:bookmarkEnd w:id="22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(регистрационные номера)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(количество, тип, марка, грузоподъемность в тоннах,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(при наличии) вместимость водителя (водителей), сведения о путевом листе (листах)) 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кубических метрах)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Оговорки и замечания фрахтовщика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3" w:name="l370"/>
            <w:bookmarkEnd w:id="223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(изменение даты, времени и сроков выполнения перевозки, маршрута и места подачи транспортного средства)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Прочие условия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(номер, дата и срок действия специального разрешения, установленный маршрут перевозки опасного, тяжеловесного или крупногабаритного груза)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(режим труда и отдыха водителя в пути следования, сведения о коммерческих и иных актах)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4" w:name="l379"/>
            <w:bookmarkEnd w:id="224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Размер платы за пользование транспортным средством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5" w:name="l371"/>
            <w:bookmarkEnd w:id="225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(стоимость услуги в рублях)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(расходы фрахтовщика и предъявляемые фрахтователю платежи за проезд по платным автомобильным дорогам, </w:t>
            </w:r>
            <w:proofErr w:type="gramEnd"/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(порядок (механизм) расчета (исчислений) платы)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перевозке опасных, тяжеловесных и крупногабаритных грузов, уплату таможенных пошлин и сборов,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(размер платы (заполняется после окончания пользования) в рублях)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6" w:name="l380"/>
            <w:bookmarkEnd w:id="226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погрузо-разгрузочных работ, работ по промывке и дезинфекции транспортных средств) 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86"/>
        <w:gridCol w:w="1463"/>
        <w:gridCol w:w="86"/>
        <w:gridCol w:w="594"/>
        <w:gridCol w:w="86"/>
        <w:gridCol w:w="924"/>
        <w:gridCol w:w="86"/>
        <w:gridCol w:w="1324"/>
        <w:gridCol w:w="86"/>
        <w:gridCol w:w="1463"/>
        <w:gridCol w:w="86"/>
        <w:gridCol w:w="594"/>
        <w:gridCol w:w="86"/>
        <w:gridCol w:w="924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7" w:name="l394"/>
            <w:bookmarkEnd w:id="227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Дата составления, подписи сторон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(фрахтователь)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(оттиск печати (при наличии)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(фрахтовщик)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(оттиск печати (при наличии)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28" w:name="l372"/>
      <w:bookmarkEnd w:id="22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2122"/>
        <w:gridCol w:w="1288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9" w:name="l395"/>
            <w:bookmarkEnd w:id="229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Отметки фрахтователя и фрахтовщика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0" w:name="l373"/>
            <w:bookmarkEnd w:id="230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Краткое описание обстоятельств, послуживших основанием для отметки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и размер штрафа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Подпись, дата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795DE6" w:rsidRDefault="00795DE6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bookmarkStart w:id="231" w:name="l374"/>
      <w:bookmarkEnd w:id="231"/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br w:type="page"/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ПРИЛОЖЕНИЕ N 6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32" w:name="h375"/>
      <w:bookmarkEnd w:id="232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233" w:name="l246"/>
      <w:bookmarkEnd w:id="233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СРОКИ ПОГРУЗКИ И ВЫГРУЗКИ ГРУЗОВ В ТРАНСПОРТНЫЕ СРЕДСТВА И КОНТЕЙНЕРЫ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1658"/>
        <w:gridCol w:w="2954"/>
      </w:tblGrid>
      <w:tr w:rsidR="009226D4" w:rsidRPr="009226D4" w:rsidTr="009226D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4" w:name="l381"/>
            <w:bookmarkEnd w:id="234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транспортного средства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погрузки (выгрузки) грузов (минут)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 тонны включительно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1 тонны за каждую полную или неполную тонну, дополнительно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с кузовом-фургоном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с самосвальным кузовом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с самосвальным кузовом для работы в карьерах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0,2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Цистерна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для перевозки длинномерных грузов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Металловоз</w:t>
            </w:r>
            <w:proofErr w:type="spell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для перевозки строительных грузов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Бетоносмеситель</w:t>
            </w:r>
            <w:proofErr w:type="spell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5" w:name="l382"/>
            <w:bookmarkEnd w:id="235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для перевозки крупногабаритных и (или) тяжеловесных грузов, строительной техники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для перевозки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для перевозки автомобилей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Контейнеровоз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Транспортное средство со съемным кузовом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Самопогрузчик, в том числе с грузоподъемным бортом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Мусоровоз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Транспортные средства, предназначенные для перевозки опасных грузов в соответствии с ДОПОГ (MEMU, EX/II, EX/III, FL, OX, AT)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795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6" w:name="l383"/>
            <w:bookmarkEnd w:id="236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Контейнер (масса брутто, тонн)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погрузки (выгрузки) груза в контейнер (минут)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0,63 - 1,25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2,5 - 5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795DE6" w:rsidRDefault="00795DE6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bookmarkStart w:id="237" w:name="l384"/>
      <w:bookmarkEnd w:id="237"/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br w:type="page"/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ПРИЛОЖЕНИЕ N 7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38" w:name="h385"/>
      <w:bookmarkEnd w:id="238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239" w:name="l256"/>
      <w:bookmarkEnd w:id="239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ПЕРЕЧЕНЬ </w:t>
      </w: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РАБОТ ПО ПОГРУЗКЕ ГРУЗОВ В ТРАНСПОРТНОЕ СРЕДСТВО И КОНТЕЙНЕР, А ТАКЖЕ ПО ВЫГРУЗКЕ ГРУЗОВ ИЗ НИХ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40" w:name="h386"/>
      <w:bookmarkEnd w:id="240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Погрузка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Подготовка груза, контейнера к перевозке: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упаковка и затаривание груза в соответствии со </w:t>
      </w:r>
      <w:bookmarkStart w:id="241" w:name="l257"/>
      <w:bookmarkEnd w:id="241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стандартами, техническими условиями на груз, тару, упаковку и контейнер;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маркировка и группировка грузовых мест по грузополучателям;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в) размещение груза, контейнера на месте загрузки. </w:t>
      </w:r>
      <w:bookmarkStart w:id="242" w:name="l258"/>
      <w:bookmarkEnd w:id="242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Подготовка транспортного средства к загрузке: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размещение транспортного средства на месте загрузки;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открытие дверей, люков, бортов, снятие тентов, подготовка и установка на транспортном средстве приспособлений, необходимых </w:t>
      </w:r>
      <w:bookmarkStart w:id="243" w:name="l259"/>
      <w:bookmarkEnd w:id="24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для загрузки, разгрузки и перевозки груза, и приведение их в рабочее состояние.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Загрузка груза в транспортное средство: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подача груза, контейнера в транспортное средство;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размещение, укладка груза в транспортном средстве. </w:t>
      </w:r>
      <w:bookmarkStart w:id="244" w:name="l260"/>
      <w:bookmarkEnd w:id="244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 Крепление груза в транспортном средстве: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приведение в рабочее состояние крепежных, стопорных и защитных приспособлений, устройств и механизмов;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подготовка загруженного транспортного средства к движению.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45" w:name="h387"/>
      <w:bookmarkEnd w:id="245"/>
      <w:r w:rsidRPr="009226D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Выгрузка </w:t>
      </w:r>
      <w:bookmarkStart w:id="246" w:name="l261"/>
      <w:bookmarkEnd w:id="246"/>
    </w:p>
    <w:p w:rsidR="00795DE6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Размещение транспортного средства на месте разгрузки.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Подготовка груза, контейнера и транспортного средства к разгрузке: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открытие дверей, люков, бортов, снятие тентов;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подготовка к работе установленных на транспортном средстве </w:t>
      </w:r>
      <w:bookmarkStart w:id="247" w:name="l262"/>
      <w:bookmarkEnd w:id="247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Разгрузка груза из транспортного средства: </w:t>
      </w:r>
      <w:bookmarkStart w:id="248" w:name="l263"/>
      <w:bookmarkEnd w:id="248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съем груза, контейнера из транспортного средства;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демонтаж крепежных, стопорных и защитных приспособлений, устройств и механизмов.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 Подготовка разгруженного транспортного средства к </w:t>
      </w:r>
      <w:bookmarkStart w:id="249" w:name="l264"/>
      <w:bookmarkEnd w:id="249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движению: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а) очистка, промывка и дезинфекция транспортного средства;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</w:t>
      </w:r>
      <w:bookmarkStart w:id="250" w:name="l265"/>
      <w:bookmarkEnd w:id="250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транспортного средства.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795DE6" w:rsidRDefault="00795DE6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N 8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51" w:name="h388"/>
      <w:bookmarkEnd w:id="251"/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Форма </w:t>
      </w:r>
      <w:bookmarkStart w:id="252" w:name="l266"/>
      <w:bookmarkEnd w:id="252"/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СОПРОВОДИТЕЛЬНАЯ ВЕДОМОСТЬ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226D4" w:rsidRPr="009226D4" w:rsidRDefault="009226D4" w:rsidP="009226D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Сопроводительная ведомость N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469"/>
        <w:gridCol w:w="469"/>
        <w:gridCol w:w="4223"/>
      </w:tblGrid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3" w:name="l412"/>
            <w:bookmarkEnd w:id="253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Экземпляр 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Грузоотправитель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Грузополучатель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жительства, данные о средствах связи - для физического лица,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жительства, данные о средствах связи - для физического лица, </w:t>
            </w:r>
            <w:proofErr w:type="gramEnd"/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4" w:name="l397"/>
            <w:bookmarkEnd w:id="25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наименование, адрес места нахождения - для юридического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наименование, адрес места нахождения - для юридического лица)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лица, ответственного за перевозку)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лица, ответственного за перевозку)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5" w:name="l398"/>
            <w:bookmarkEnd w:id="255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Наименование груза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(отгрузочное наименование груза (для опасных грузов - в соответствии с ДОПОГ), его состояние и другая необходимая информация о грузе)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 грузовых мест, маркировка)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6" w:name="l399"/>
            <w:bookmarkEnd w:id="256"/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нетто (брутто) грузовых мест в килограммах, размеры (высота, ширина и длина) в метрах, объем грузовых мест в кубических метрах)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7" w:name="l410"/>
            <w:bookmarkEnd w:id="257"/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случае перевозки опасного груза - информация по каждому опасному веществу, материалу или изделию в соответствии с пунктом 5.4.1.</w:t>
            </w:r>
            <w:proofErr w:type="gramEnd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ДОПОГ) </w:t>
            </w:r>
            <w:proofErr w:type="gramEnd"/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698"/>
        <w:gridCol w:w="1937"/>
        <w:gridCol w:w="1775"/>
        <w:gridCol w:w="1949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8" w:name="l400"/>
            <w:bookmarkEnd w:id="258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Контейнер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Номер, грузоподъемность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время сдачи под погрузку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время возврата, срок погрузки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время подачи под выгрузку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время возврата, срок выгрузки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9" w:name="l401"/>
            <w:bookmarkEnd w:id="259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Указания грузоотправителя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0" w:name="l402"/>
            <w:bookmarkEnd w:id="260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469"/>
        <w:gridCol w:w="469"/>
        <w:gridCol w:w="4223"/>
      </w:tblGrid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1" w:name="l403"/>
            <w:bookmarkEnd w:id="261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Сдача (прием) контейнера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Сдача (прием) контейнера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(адрес места погрузки)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(адрес места выгрузки)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 и время подачи транспортного средства под погрузку)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(дата и время подачи транспортного средства под выгрузку)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2" w:name="l404"/>
            <w:bookmarkEnd w:id="26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(фактические дата и время прибытия </w:t>
            </w: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(убытия))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(фактические дата и время прибытия </w:t>
            </w: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(убытия))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(фактическое состояние контейнера и его опломбирования)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(фактическое состояние контейнера и его опломбирования)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3" w:name="l411"/>
            <w:bookmarkEnd w:id="263"/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4" w:name="l405"/>
            <w:bookmarkEnd w:id="264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груза, количество грузовых мест)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(масса груза, количество грузовых мест)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и оттиск печати грузоотправителя (при наличии), подпись водителя, принявшего контейнер)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и оттиск печати грузополучателя (при наличии), подпись водителя, сдавшего контейнер) </w:t>
            </w:r>
          </w:p>
        </w:tc>
      </w:tr>
    </w:tbl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9226D4" w:rsidRPr="009226D4" w:rsidTr="009226D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5" w:name="l413"/>
            <w:bookmarkEnd w:id="265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Перевозчик </w:t>
            </w:r>
          </w:p>
        </w:tc>
      </w:tr>
    </w:tbl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469"/>
        <w:gridCol w:w="469"/>
        <w:gridCol w:w="4223"/>
      </w:tblGrid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6" w:name="l414"/>
            <w:bookmarkEnd w:id="26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адрес места жительства - для физического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отчество, данные о средствах связи (при их наличии) водителя (водителей))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(наименование и адрес места нахождения - для юридического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7" w:name="l407"/>
            <w:bookmarkEnd w:id="267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(сведения о путевом листе (листах))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(фамилия, имя, отчество лица, ответственного за перевозку, данные о средствах связи)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9226D4" w:rsidRPr="009226D4" w:rsidTr="009226D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8" w:name="l415"/>
            <w:bookmarkEnd w:id="268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Транспортное средство </w:t>
            </w:r>
          </w:p>
        </w:tc>
      </w:tr>
    </w:tbl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469"/>
        <w:gridCol w:w="469"/>
        <w:gridCol w:w="4223"/>
      </w:tblGrid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9" w:name="l416"/>
            <w:bookmarkEnd w:id="26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6D4" w:rsidRPr="009226D4" w:rsidTr="009226D4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(тип, марка, грузоподъемность в тоннах)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(регистрационный номер) </w:t>
            </w:r>
          </w:p>
        </w:tc>
      </w:tr>
    </w:tbl>
    <w:p w:rsidR="009226D4" w:rsidRPr="009226D4" w:rsidRDefault="009226D4" w:rsidP="009226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86"/>
        <w:gridCol w:w="2699"/>
        <w:gridCol w:w="86"/>
        <w:gridCol w:w="3207"/>
      </w:tblGrid>
      <w:tr w:rsidR="009226D4" w:rsidRPr="009226D4" w:rsidTr="009226D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0" w:name="l408"/>
            <w:bookmarkEnd w:id="270"/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Дата составления, подписи сторон 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6D4" w:rsidRPr="009226D4" w:rsidTr="009226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(грузоотправитель, оттиск печати (при наличии), дата, 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(перевозчик, оттиск печати (при наличии), дата, 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6D4" w:rsidRPr="009226D4" w:rsidRDefault="009226D4" w:rsidP="00922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(грузополучатель, оттиск печати (при наличии), дата, подпись) </w:t>
            </w:r>
          </w:p>
        </w:tc>
      </w:tr>
    </w:tbl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795DE6" w:rsidRDefault="00795DE6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bookmarkStart w:id="271" w:name="l409"/>
      <w:bookmarkEnd w:id="271"/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br w:type="page"/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ПРИЛОЖЕНИЕ N 9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72" w:name="h389"/>
      <w:bookmarkEnd w:id="272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273" w:name="l294"/>
      <w:bookmarkEnd w:id="273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ПЕРЕЧЕНЬ </w:t>
      </w: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ГРУЗОВ, ПОСЛЕ </w:t>
      </w:r>
      <w:proofErr w:type="gramStart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ПЕРЕВОЗКИ</w:t>
      </w:r>
      <w:proofErr w:type="gramEnd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КОТОРЫХ ТРАНСПОРТНЫЕ СРЕДСТВА, КОНТЕЙНЕРЫ ДОЛЖНЫ БЫТЬ ПРОМЫТЫ И, ПРИ НЕОБХОДИМОСТИ, ПРОДЕЗИНФИЦИРОВАНЫ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Алебастр (гипс) в кусках и молотый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Асбест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Барит (шпат тяжелый)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Вата минеральная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Выжимки овощные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Гажа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(мергель гипсовый) </w:t>
      </w:r>
      <w:bookmarkStart w:id="274" w:name="l295"/>
      <w:bookmarkEnd w:id="274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Гипс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Глина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Глинозем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Доломит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Графит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Грязи минеральные для ванн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Дрожжи кормовые (гидролизные сульфатные)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Жом картофельный и свекловичный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Зола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Известь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Каолин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Картон асбестовый </w:t>
      </w:r>
      <w:bookmarkStart w:id="275" w:name="l296"/>
      <w:bookmarkEnd w:id="275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Кирпич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Коагулянты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Комбикорма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Концентрат апатитовый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Концентрат нефелиновый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Краски и красители сухие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Крупы (при наличии повреждения потребительской упаковки)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Мел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Мертели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Мука витаминная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из древесной зелени </w:t>
      </w:r>
      <w:bookmarkStart w:id="276" w:name="l297"/>
      <w:bookmarkEnd w:id="276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Мука доломитовая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Мука кормовая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Мука пищевая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Мука хвойно-витаминная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Опилки цветных металлов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Отходы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Пегматит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Порошок асфальтовый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Порошок известковый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Порошок магнезитовый металлургический </w:t>
      </w:r>
      <w:bookmarkStart w:id="277" w:name="l298"/>
      <w:bookmarkEnd w:id="277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Порошок шамотный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Пыль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Сигареты (папиросы) (при наличии повреждения потребительской упаковки)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Соль поваренная пищевая и техническая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Средства моющие порошкообразные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Стекло техническое и строительное (при наличии боя) </w:t>
      </w:r>
      <w:bookmarkStart w:id="278" w:name="l299"/>
      <w:bookmarkEnd w:id="278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Стружка цветных металлов и их сплавов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Сульфаты, кроме опасных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Сырье табака и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махорки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Табак (в листьях и корешках, нюхательный, обработанный)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Тальк молотый и в кусках (камень тальковый)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Тара стеклянная (при наличии боя) </w:t>
      </w:r>
      <w:bookmarkStart w:id="279" w:name="l300"/>
      <w:bookmarkEnd w:id="279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Торф и торфяная продукция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Удобрения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органические и комплексные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Удобрения химические и минеральные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  Фарш мясной сушеный (в мешках)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Ферросплавы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Цемент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Шамот кусковой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Шрот кормовой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Опасные грузы (в случаях, установленных ДОПОГ) </w:t>
      </w:r>
      <w:bookmarkStart w:id="280" w:name="l301"/>
      <w:bookmarkEnd w:id="280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Скоропортящиеся грузы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Животные и птицы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9226D4" w:rsidRPr="009226D4" w:rsidRDefault="009226D4" w:rsidP="009226D4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N 10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Правилам перевозок грузов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26D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автомобильным транспортом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281" w:name="h390"/>
      <w:bookmarkEnd w:id="281"/>
    </w:p>
    <w:p w:rsidR="009226D4" w:rsidRPr="009226D4" w:rsidRDefault="009226D4" w:rsidP="009226D4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282" w:name="l302"/>
      <w:bookmarkEnd w:id="282"/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ПЕРЕЧЕНЬ </w:t>
      </w:r>
      <w:r w:rsidRPr="009226D4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  <w:t xml:space="preserve">СПЕЦИАЛИЗИРОВАННЫХ ТРАНСПОРТНЫХ СРЕДСТВ </w:t>
      </w:r>
    </w:p>
    <w:p w:rsidR="009226D4" w:rsidRPr="009226D4" w:rsidRDefault="009226D4" w:rsidP="009226D4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9226D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Транспортные средства с кузовом-фургоном: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фургоны-рефрижераторы;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фургоны с отоплением кузова.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</w:t>
      </w:r>
      <w:proofErr w:type="gram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Транспортные средства - цистерны: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цистерны для перевозки сыпучих, порошкообразных, пылевидных </w:t>
      </w:r>
      <w:bookmarkStart w:id="283" w:name="l303"/>
      <w:bookmarkEnd w:id="283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строительных материалов, в том числе цементовозы;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цистерны для перевозки сыпучих пищевых продуктов: мука, зерно, комбикорм, отруби;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цистерны для перевозки пищевых жидкостей.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   3.</w:t>
      </w:r>
      <w:proofErr w:type="gram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Транспортные средства для перевозки строительных грузов: </w:t>
      </w:r>
      <w:bookmarkStart w:id="284" w:name="l304"/>
      <w:bookmarkEnd w:id="284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транспортные средства - панелевозы;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транспортные средства -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фермовозы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транспортные средства - </w:t>
      </w:r>
      <w:proofErr w:type="spellStart"/>
      <w:r w:rsidRPr="009226D4">
        <w:rPr>
          <w:rFonts w:ascii="Arial" w:eastAsia="Times New Roman" w:hAnsi="Arial" w:cs="Arial"/>
          <w:sz w:val="20"/>
          <w:szCs w:val="20"/>
          <w:lang w:eastAsia="ru-RU"/>
        </w:rPr>
        <w:t>бетоносмесители</w:t>
      </w:r>
      <w:proofErr w:type="spellEnd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 Транспортные средства для перевозки животных.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 Транспортные средства для перевозки автомобилей. </w:t>
      </w:r>
      <w:bookmarkStart w:id="285" w:name="l305"/>
      <w:bookmarkEnd w:id="285"/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 Транспортные средства - контейнеровозы.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 Транспортные средства со съемным кузовом.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 Транспортные средства - мусоровозы.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9. Транспортные средства, предназначенные для перевозки опасных грузов в соответствии с ДОПОГ (MEMU, EX/II, EX/III, FL, </w:t>
      </w:r>
      <w:bookmarkStart w:id="286" w:name="l306"/>
      <w:bookmarkEnd w:id="286"/>
      <w:r w:rsidRPr="009226D4">
        <w:rPr>
          <w:rFonts w:ascii="Arial" w:eastAsia="Times New Roman" w:hAnsi="Arial" w:cs="Arial"/>
          <w:sz w:val="20"/>
          <w:szCs w:val="20"/>
          <w:lang w:eastAsia="ru-RU"/>
        </w:rPr>
        <w:t xml:space="preserve">OX, AT) </w:t>
      </w:r>
      <w:r w:rsidRPr="009226D4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6101F2" w:rsidRPr="009226D4" w:rsidRDefault="006101F2" w:rsidP="009226D4"/>
    <w:sectPr w:rsidR="006101F2" w:rsidRPr="009226D4" w:rsidSect="006101F2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2A51"/>
    <w:rsid w:val="00414912"/>
    <w:rsid w:val="005B2A51"/>
    <w:rsid w:val="006101F2"/>
    <w:rsid w:val="00795DE6"/>
    <w:rsid w:val="009226D4"/>
    <w:rsid w:val="00B73340"/>
    <w:rsid w:val="00E77D00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0"/>
  </w:style>
  <w:style w:type="paragraph" w:styleId="1">
    <w:name w:val="heading 1"/>
    <w:basedOn w:val="a"/>
    <w:link w:val="10"/>
    <w:uiPriority w:val="9"/>
    <w:qFormat/>
    <w:rsid w:val="009226D4"/>
    <w:pPr>
      <w:pBdr>
        <w:top w:val="single" w:sz="6" w:space="3" w:color="6B90DA"/>
      </w:pBdr>
      <w:shd w:val="clear" w:color="auto" w:fill="D4E6FC"/>
      <w:spacing w:before="100" w:beforeAutospacing="1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226D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6D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26D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26D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226D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6D4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shd w:val="clear" w:color="auto" w:fill="D4E6F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2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26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26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9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707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20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8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00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5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2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38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9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77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444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13211?l2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C85B-350E-4C8C-BC14-994CB37C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"ТЛЦ"</Company>
  <LinksUpToDate>false</LinksUpToDate>
  <CharactersWithSpaces>57025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Ирина Геогиевна</dc:creator>
  <cp:keywords/>
  <dc:description/>
  <cp:lastModifiedBy>Рогозина Ирина Геогиевна</cp:lastModifiedBy>
  <cp:revision>4</cp:revision>
  <dcterms:created xsi:type="dcterms:W3CDTF">2012-04-27T03:45:00Z</dcterms:created>
  <dcterms:modified xsi:type="dcterms:W3CDTF">2012-04-27T06:56:00Z</dcterms:modified>
</cp:coreProperties>
</file>